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Kaltwasser-Wandgerät, 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2-Leiter, Inkl. Fernbedienung und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3-Wege-Ventil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- Typ: 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MPW 2 B5X</w:t>
      </w:r>
      <w:bookmarkEnd w:id="0"/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2-Leiter Wandgerät, im neuen eleganten 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Design mit leicht geschwungener Linien-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führung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. 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Innengerät wird auf einer Grundplatte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montiert. 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Einstellbare Luftleitlamellen sorgen für 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individuelle Komfortregelung. Der Luft-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ist hinter der Frontblende leicht 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 erreichen und reinigen.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Hochleistungswärmetauscher aus Kupferrohr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mit aufgepressten Aluminiumlamellen.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Kondensatwanne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aus Kunststoff gegen 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Schwitzwasser isoliert.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Ventilator mit einem extrem leise 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laufenden Tangentialgebläse, direkt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trieben, schwingungsgedämpft gelagert und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dynamisch ausgewuchtet.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u w:val="single"/>
          <w:lang w:eastAsia="de-DE"/>
        </w:rPr>
        <w:t>Technische Daten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Gesamtkälteleistung (kW) KG/MG/HG: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0,96/-1,67 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Sensible Kälteleistung (kW) KG/MG/HG: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0,74/-/1,3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Lufteinlass: 27°C (DB)/ 19°C (WB)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Wassereintritt: 7°C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Wasseraustritt: 12°C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Wärmeleistung (kW) KG/MG/HG: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1,49/-/2,38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Lufteinlass: 20°C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Wassereintritt: 50°C 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Max. T Wassereintritt: 60°C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Luftdurchsatz (m³/s-m³/h) KG/MG/HG: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0,05-180/--/0,075-270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Wasserdurchsatz im Kühlbetrieb (l/h):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HG: 290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Druckverlust im Kühlbetrieb (kPa):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HG: 27,2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Druckverlust im Heizbetrieb (kPa):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HG: 26,2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Stromversorgung: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V/</w:t>
      </w:r>
      <w:proofErr w:type="spellStart"/>
      <w:r>
        <w:rPr>
          <w:rFonts w:ascii="Arial" w:hAnsi="Arial" w:cs="Arial"/>
          <w:sz w:val="20"/>
          <w:szCs w:val="20"/>
          <w:lang w:eastAsia="de-DE"/>
        </w:rPr>
        <w:t>ph</w:t>
      </w:r>
      <w:proofErr w:type="spellEnd"/>
      <w:r>
        <w:rPr>
          <w:rFonts w:ascii="Arial" w:hAnsi="Arial" w:cs="Arial"/>
          <w:sz w:val="20"/>
          <w:szCs w:val="20"/>
          <w:lang w:eastAsia="de-DE"/>
        </w:rPr>
        <w:t>/Hz: 230/1/50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Gesamt-Leistungsaufnahme (kW):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0,025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Gesamt-Stromaufnahme (A):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HG: 0,11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Hydraulikanschluss: 1/2" Innengewinde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sz w:val="20"/>
          <w:szCs w:val="20"/>
          <w:lang w:eastAsia="de-DE"/>
        </w:rPr>
        <w:t>) KG/MG/HG: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lastRenderedPageBreak/>
        <w:t>35/-/45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sz w:val="20"/>
          <w:szCs w:val="20"/>
          <w:lang w:eastAsia="de-DE"/>
        </w:rPr>
        <w:t>) KG/MG/HG: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26/-/36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u w:val="single"/>
          <w:lang w:eastAsia="de-DE"/>
        </w:rPr>
        <w:t>Abmessung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Länge: 805 mm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Höhe:  270 mm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Tiefe:   215 mm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Gewicht 8 kg</w:t>
      </w: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33FA" w:rsidRDefault="007E33FA" w:rsidP="007E33F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D61947" w:rsidRDefault="00D61947" w:rsidP="00D6194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232CA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7"/>
    <w:rsid w:val="001A20E3"/>
    <w:rsid w:val="001A5C06"/>
    <w:rsid w:val="001B520F"/>
    <w:rsid w:val="003E6317"/>
    <w:rsid w:val="00514A5D"/>
    <w:rsid w:val="005E26E4"/>
    <w:rsid w:val="007E33FA"/>
    <w:rsid w:val="00AA0838"/>
    <w:rsid w:val="00B22761"/>
    <w:rsid w:val="00C336B3"/>
    <w:rsid w:val="00CB31F1"/>
    <w:rsid w:val="00D6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2</cp:revision>
  <dcterms:created xsi:type="dcterms:W3CDTF">2014-11-03T12:44:00Z</dcterms:created>
  <dcterms:modified xsi:type="dcterms:W3CDTF">2014-11-03T12:44:00Z</dcterms:modified>
</cp:coreProperties>
</file>