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F2" w:rsidRDefault="00422A10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Kaltwasser-Wandgerät, 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2-Leiter, mit 3-Wege-Ventil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Fabrikat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Technibel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- Typ: </w:t>
      </w:r>
      <w:bookmarkStart w:id="0" w:name="_GoBack"/>
      <w:r>
        <w:rPr>
          <w:rFonts w:ascii="Arial" w:hAnsi="Arial" w:cs="Arial"/>
          <w:color w:val="000000"/>
          <w:sz w:val="20"/>
          <w:szCs w:val="20"/>
          <w:lang w:eastAsia="de-DE"/>
        </w:rPr>
        <w:t>MPW 3 B5B</w:t>
      </w:r>
      <w:bookmarkEnd w:id="0"/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Gerätebeschreibung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2-Leiter Wandgerät, im neuen eleganten 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Design mit leicht geschwungener Linien-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führung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. 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Das Innengerät wird auf einer Grundplatte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montiert. 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Einstellbare Luftleitlamellen sorgen für 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individuelle Komfortregelung. Der Luft-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filter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ist hinter der Frontblende leicht 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zu erreichen und reinigen.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Hochleistungswärmetauscher aus Kupferrohr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mit aufgepressten Aluminiumlamellen.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Kondensatwanne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aus Kunststoff gegen 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Schwitzwasser isoliert.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Ventilator mit einem extrem leise 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laufenden Tangentialgebläse, direkt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ange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trieben, schwingungsgedämpft gelagert und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dynamisch ausgewuchtet.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Technische Daten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Gesamtkälteleistung (kW) KG/MG/HG: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1,91/2,53/3,17 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Sensible Kälteleistung (kW) KG/MG/HG: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1,53/1,89/2,56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Lufteinlass: 27°C (DB)/ 19°C (WB)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Wassereintritt: 7°C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Wasseraustritt: 12°C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Wärmeleistung (kW) KG/MG/HG: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2,70/3,50/4,50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Lufteinlass: 20°C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Wassereintritt: 50°C 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Max. T Wassereintritt: 60°C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Luftdurchsatz (m³/s-m³/h) KG/MG/HG: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0,089-320/0,111-400/0,142-510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Wasserdurchsatz im Kühlbetrieb (l/h):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545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Kühlbetrieb (kPa):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20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Heizbetrieb (kPa):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19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Stromversorgung: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V/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ph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/Hz: 230/1/50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Gesamt-Leistungsaufnahme (kW):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0,075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Gesamt-Stromaufnahme (A):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0,33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Hydraulikanschluss: 1/2" Innengewinde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Schall-Leistungspegel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 KG/MG/HG: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46/52/58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Schall-Druckpegel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 KG/MG/HG: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lastRenderedPageBreak/>
        <w:t>37/43/49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Abmessung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Länge: 805 mm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Höhe:  270 mm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Tiefe:   215 mm</w:t>
      </w:r>
    </w:p>
    <w:p w:rsidR="00DC7AEE" w:rsidRDefault="00DC7AEE" w:rsidP="00DC7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1A5C06" w:rsidRDefault="00DC7AEE" w:rsidP="00DC7AEE">
      <w:r>
        <w:rPr>
          <w:rFonts w:ascii="Arial" w:hAnsi="Arial" w:cs="Arial"/>
          <w:color w:val="000000"/>
          <w:sz w:val="20"/>
          <w:szCs w:val="20"/>
          <w:lang w:eastAsia="de-DE"/>
        </w:rPr>
        <w:t>Gewicht</w:t>
      </w:r>
    </w:p>
    <w:sectPr w:rsidR="001A5C06" w:rsidSect="00232CA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F2"/>
    <w:rsid w:val="001A20E3"/>
    <w:rsid w:val="001A5C06"/>
    <w:rsid w:val="001B520F"/>
    <w:rsid w:val="003E6317"/>
    <w:rsid w:val="00422A10"/>
    <w:rsid w:val="00514A5D"/>
    <w:rsid w:val="005B4CF2"/>
    <w:rsid w:val="005E26E4"/>
    <w:rsid w:val="00AA0838"/>
    <w:rsid w:val="00B22761"/>
    <w:rsid w:val="00C336B3"/>
    <w:rsid w:val="00CB31F1"/>
    <w:rsid w:val="00DC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1332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Endl</dc:creator>
  <cp:lastModifiedBy>Luise Endl</cp:lastModifiedBy>
  <cp:revision>2</cp:revision>
  <dcterms:created xsi:type="dcterms:W3CDTF">2014-11-03T12:45:00Z</dcterms:created>
  <dcterms:modified xsi:type="dcterms:W3CDTF">2014-11-03T12:45:00Z</dcterms:modified>
</cp:coreProperties>
</file>